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B5" w:rsidRDefault="00ED68B5" w:rsidP="00CD4237">
      <w:pPr>
        <w:pStyle w:val="Title"/>
        <w:tabs>
          <w:tab w:val="right" w:pos="9360"/>
        </w:tabs>
        <w:jc w:val="left"/>
      </w:pPr>
      <w:r>
        <w:t xml:space="preserve">CSCI </w:t>
      </w:r>
      <w:r w:rsidR="006F307A">
        <w:t>1900</w:t>
      </w:r>
      <w:r>
        <w:tab/>
        <w:t xml:space="preserve">Test </w:t>
      </w:r>
      <w:r w:rsidR="00F10054">
        <w:t>2</w:t>
      </w:r>
      <w:r>
        <w:t xml:space="preserve"> – Topic Outline</w:t>
      </w:r>
    </w:p>
    <w:p w:rsidR="00ED68B5" w:rsidRDefault="007F21FB" w:rsidP="006B38A9">
      <w:pPr>
        <w:pStyle w:val="Subtitle"/>
        <w:tabs>
          <w:tab w:val="clear" w:pos="10773"/>
          <w:tab w:val="right" w:pos="9360"/>
        </w:tabs>
      </w:pPr>
      <w:r>
        <w:t>Fall</w:t>
      </w:r>
      <w:r w:rsidR="000D08A3">
        <w:t xml:space="preserve"> 2014</w:t>
      </w:r>
      <w:r w:rsidR="00ED68B5">
        <w:tab/>
        <w:t xml:space="preserve">Test Date:  </w:t>
      </w:r>
      <w:r>
        <w:t>22 Oct</w:t>
      </w:r>
    </w:p>
    <w:p w:rsidR="006B38A9" w:rsidRDefault="006B38A9" w:rsidP="006B38A9">
      <w:pPr>
        <w:pStyle w:val="Subtitle"/>
        <w:tabs>
          <w:tab w:val="clear" w:pos="10773"/>
          <w:tab w:val="right" w:pos="9360"/>
        </w:tabs>
      </w:pPr>
    </w:p>
    <w:p w:rsidR="00ED68B5" w:rsidRDefault="00ED68B5">
      <w:pPr>
        <w:pStyle w:val="Heading1"/>
      </w:pPr>
      <w:r>
        <w:t>Test Format</w:t>
      </w:r>
    </w:p>
    <w:p w:rsidR="00ED68B5" w:rsidRDefault="00ED68B5">
      <w:pPr>
        <w:ind w:left="720"/>
      </w:pPr>
      <w:r>
        <w:t xml:space="preserve">Part 1 – </w:t>
      </w:r>
      <w:r w:rsidR="00AE79B7">
        <w:t>Definitions</w:t>
      </w:r>
    </w:p>
    <w:p w:rsidR="00ED68B5" w:rsidRDefault="00AE79B7">
      <w:pPr>
        <w:pStyle w:val="BodyTextIndent"/>
        <w:rPr>
          <w:i/>
          <w:iCs/>
        </w:rPr>
      </w:pPr>
      <w:r>
        <w:t xml:space="preserve">I will give you a list of </w:t>
      </w:r>
      <w:r w:rsidR="00D43651">
        <w:t>terms;</w:t>
      </w:r>
      <w:r>
        <w:t xml:space="preserve"> you must give me the definition.  </w:t>
      </w:r>
      <w:r w:rsidR="00ED68B5">
        <w:t xml:space="preserve"> </w:t>
      </w:r>
      <w:r w:rsidR="00ED68B5">
        <w:rPr>
          <w:i/>
          <w:iCs/>
        </w:rPr>
        <w:t>(~</w:t>
      </w:r>
      <w:r>
        <w:rPr>
          <w:i/>
          <w:iCs/>
        </w:rPr>
        <w:t>15</w:t>
      </w:r>
      <w:r w:rsidR="00ED68B5"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 xml:space="preserve">Part 2 – Short answer questions </w:t>
      </w:r>
    </w:p>
    <w:p w:rsidR="00ED68B5" w:rsidRDefault="00ED68B5">
      <w:pPr>
        <w:pStyle w:val="BodyTextIndent"/>
      </w:pPr>
      <w:r>
        <w:t xml:space="preserve">Brief, to the point answer, 1-3 </w:t>
      </w:r>
      <w:r w:rsidR="00AE79B7">
        <w:t>statement, comp</w:t>
      </w:r>
      <w:r w:rsidR="00D43651">
        <w:t>l</w:t>
      </w:r>
      <w:r w:rsidR="00AE79B7">
        <w:t>ete sentences not necessary</w:t>
      </w:r>
      <w:r>
        <w:t xml:space="preserve"> </w:t>
      </w:r>
      <w:r>
        <w:rPr>
          <w:i/>
          <w:iCs/>
        </w:rPr>
        <w:t xml:space="preserve">(~ </w:t>
      </w:r>
      <w:r w:rsidR="00AE79B7">
        <w:rPr>
          <w:i/>
          <w:iCs/>
        </w:rPr>
        <w:t>15</w:t>
      </w:r>
      <w:r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>Part 3 – Computations</w:t>
      </w:r>
    </w:p>
    <w:p w:rsidR="00ED68B5" w:rsidRDefault="00D43651">
      <w:pPr>
        <w:pStyle w:val="BodyTextIndent"/>
      </w:pPr>
      <w:r w:rsidRPr="007F21FB">
        <w:rPr>
          <w:b/>
          <w:sz w:val="40"/>
          <w:szCs w:val="40"/>
        </w:rPr>
        <w:t>You m</w:t>
      </w:r>
      <w:r w:rsidR="00ED68B5" w:rsidRPr="007F21FB">
        <w:rPr>
          <w:b/>
          <w:sz w:val="40"/>
          <w:szCs w:val="40"/>
        </w:rPr>
        <w:t>ust show work to receive credit</w:t>
      </w:r>
      <w:r w:rsidR="00ED68B5">
        <w:t xml:space="preserve">. </w:t>
      </w:r>
      <w:r w:rsidR="00ED68B5">
        <w:rPr>
          <w:i/>
          <w:iCs/>
        </w:rPr>
        <w:t xml:space="preserve">(~ </w:t>
      </w:r>
      <w:r w:rsidR="00AE79B7">
        <w:rPr>
          <w:i/>
          <w:iCs/>
        </w:rPr>
        <w:t>7</w:t>
      </w:r>
      <w:r w:rsidR="00ED68B5">
        <w:rPr>
          <w:i/>
          <w:iCs/>
        </w:rPr>
        <w:t>0 points)</w:t>
      </w:r>
    </w:p>
    <w:p w:rsidR="00ED68B5" w:rsidRDefault="00ED68B5">
      <w:pPr>
        <w:ind w:left="1425"/>
      </w:pPr>
    </w:p>
    <w:p w:rsidR="00ED68B5" w:rsidRDefault="00ED68B5">
      <w:pPr>
        <w:pStyle w:val="Heading1"/>
      </w:pPr>
      <w:r>
        <w:t>Topics</w:t>
      </w:r>
    </w:p>
    <w:p w:rsidR="00ED68B5" w:rsidRDefault="00ED68B5">
      <w:pPr>
        <w:rPr>
          <w:b/>
          <w:bCs/>
        </w:rPr>
      </w:pPr>
      <w:r>
        <w:tab/>
        <w:t>The test will cover material from the lectures</w:t>
      </w:r>
      <w:r w:rsidR="00AE79B7">
        <w:t xml:space="preserve"> and the </w:t>
      </w:r>
      <w:r>
        <w:t xml:space="preserve">textbook. </w:t>
      </w:r>
      <w:r w:rsidR="006B38A9">
        <w:t>The following is a high-</w:t>
      </w:r>
      <w:r>
        <w:t xml:space="preserve">level overview of the topics that were </w:t>
      </w:r>
      <w:r w:rsidR="00D43651">
        <w:t>covered;</w:t>
      </w:r>
      <w:r>
        <w:t xml:space="preserve"> </w:t>
      </w:r>
      <w:r>
        <w:rPr>
          <w:b/>
          <w:bCs/>
        </w:rPr>
        <w:t>it is not intended to be an all inclusive detailed list of the test questions.</w:t>
      </w:r>
    </w:p>
    <w:p w:rsidR="00ED68B5" w:rsidRDefault="00ED68B5">
      <w:pPr>
        <w:rPr>
          <w:b/>
          <w:bCs/>
        </w:rPr>
      </w:pPr>
    </w:p>
    <w:p w:rsidR="00ED68B5" w:rsidRDefault="00ED68B5">
      <w:pPr>
        <w:rPr>
          <w:b/>
          <w:bCs/>
        </w:rPr>
      </w:pPr>
      <w:r>
        <w:rPr>
          <w:b/>
          <w:bCs/>
        </w:rPr>
        <w:t xml:space="preserve">Lectures Covered: </w:t>
      </w:r>
      <w:r w:rsidR="006B38A9">
        <w:rPr>
          <w:b/>
          <w:bCs/>
        </w:rPr>
        <w:t xml:space="preserve"> </w:t>
      </w:r>
      <w:r>
        <w:rPr>
          <w:b/>
          <w:bCs/>
        </w:rPr>
        <w:t>Lecture</w:t>
      </w:r>
      <w:r w:rsidR="006B38A9">
        <w:rPr>
          <w:b/>
          <w:bCs/>
        </w:rPr>
        <w:t>s</w:t>
      </w:r>
      <w:r>
        <w:rPr>
          <w:b/>
          <w:bCs/>
        </w:rPr>
        <w:t xml:space="preserve"> </w:t>
      </w:r>
      <w:r w:rsidR="007F21FB">
        <w:rPr>
          <w:b/>
          <w:bCs/>
        </w:rPr>
        <w:t>6</w:t>
      </w:r>
      <w:r>
        <w:rPr>
          <w:b/>
          <w:bCs/>
        </w:rPr>
        <w:t xml:space="preserve"> - </w:t>
      </w:r>
      <w:r w:rsidR="0072610D">
        <w:rPr>
          <w:b/>
          <w:bCs/>
        </w:rPr>
        <w:t>10</w:t>
      </w:r>
    </w:p>
    <w:p w:rsidR="00ED68B5" w:rsidRDefault="00ED68B5">
      <w:pPr>
        <w:rPr>
          <w:sz w:val="20"/>
        </w:rPr>
      </w:pPr>
    </w:p>
    <w:p w:rsidR="00565303" w:rsidRPr="00565303" w:rsidRDefault="00565303" w:rsidP="00565303">
      <w:pPr>
        <w:pStyle w:val="ListParagraph"/>
        <w:ind w:left="360"/>
        <w:rPr>
          <w:bCs/>
          <w:u w:val="single"/>
        </w:rPr>
      </w:pPr>
    </w:p>
    <w:p w:rsidR="00CC71BF" w:rsidRPr="004D6CE3" w:rsidRDefault="00CC71BF" w:rsidP="00CC71BF">
      <w:pPr>
        <w:numPr>
          <w:ilvl w:val="0"/>
          <w:numId w:val="11"/>
        </w:numPr>
        <w:rPr>
          <w:b/>
          <w:bCs/>
          <w:u w:val="single"/>
        </w:rPr>
      </w:pPr>
      <w:r>
        <w:t xml:space="preserve">Lecture </w:t>
      </w:r>
      <w:r w:rsidR="000D08A3">
        <w:t>6</w:t>
      </w:r>
      <w:r>
        <w:t>: Integers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t>One integer divides another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mod operator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Properties of divisibility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Prime numbers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Remainder theorem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Greatest common divisor  GCD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Least common multiple LCM</w:t>
      </w:r>
    </w:p>
    <w:p w:rsidR="00CC71BF" w:rsidRPr="004D6CE3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Euclid’s algorithm for GCM</w:t>
      </w:r>
    </w:p>
    <w:p w:rsidR="00CC71BF" w:rsidRDefault="00CC71BF" w:rsidP="00CC71BF">
      <w:pPr>
        <w:numPr>
          <w:ilvl w:val="1"/>
          <w:numId w:val="11"/>
        </w:numPr>
        <w:rPr>
          <w:b/>
          <w:bCs/>
          <w:u w:val="single"/>
        </w:rPr>
      </w:pPr>
      <w:r>
        <w:rPr>
          <w:bCs/>
        </w:rPr>
        <w:t>Converting base 10 numbers to any other base</w:t>
      </w:r>
    </w:p>
    <w:p w:rsidR="00CC71BF" w:rsidRPr="00CC71BF" w:rsidRDefault="00CC71BF" w:rsidP="00CC71BF">
      <w:pPr>
        <w:numPr>
          <w:ilvl w:val="1"/>
          <w:numId w:val="11"/>
        </w:numPr>
        <w:tabs>
          <w:tab w:val="left" w:pos="990"/>
        </w:tabs>
        <w:rPr>
          <w:b/>
          <w:bCs/>
          <w:u w:val="single"/>
        </w:rPr>
      </w:pPr>
      <w:r w:rsidRPr="00CC71BF">
        <w:rPr>
          <w:bCs/>
        </w:rPr>
        <w:t>Converting numbers to base 10 from any other base</w:t>
      </w:r>
    </w:p>
    <w:p w:rsidR="00ED68B5" w:rsidRPr="0096207F" w:rsidRDefault="00BC34CA" w:rsidP="00CC71BF">
      <w:pPr>
        <w:pStyle w:val="ListParagraph"/>
        <w:numPr>
          <w:ilvl w:val="0"/>
          <w:numId w:val="11"/>
        </w:numPr>
        <w:rPr>
          <w:bCs/>
          <w:u w:val="single"/>
        </w:rPr>
      </w:pPr>
      <w:r w:rsidRPr="0096207F">
        <w:rPr>
          <w:bCs/>
        </w:rPr>
        <w:t xml:space="preserve">Lecture </w:t>
      </w:r>
      <w:r w:rsidR="000D08A3">
        <w:rPr>
          <w:bCs/>
        </w:rPr>
        <w:t>7</w:t>
      </w:r>
      <w:r w:rsidRPr="0096207F">
        <w:rPr>
          <w:bCs/>
        </w:rPr>
        <w:t xml:space="preserve">: </w:t>
      </w:r>
      <w:r w:rsidR="00FE4C83" w:rsidRPr="0096207F">
        <w:rPr>
          <w:bCs/>
        </w:rPr>
        <w:t>Matrices</w:t>
      </w:r>
      <w:r w:rsidR="005303F0" w:rsidRPr="0096207F">
        <w:rPr>
          <w:bCs/>
        </w:rPr>
        <w:t xml:space="preserve"> </w:t>
      </w:r>
      <w:r w:rsidR="00ED68B5" w:rsidRPr="0096207F">
        <w:rPr>
          <w:bCs/>
        </w:rPr>
        <w:t xml:space="preserve"> </w:t>
      </w:r>
    </w:p>
    <w:p w:rsidR="00ED68B5" w:rsidRPr="0096207F" w:rsidRDefault="005303F0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 xml:space="preserve">Definition of a </w:t>
      </w:r>
      <w:r w:rsidR="00FE4C83" w:rsidRPr="0096207F">
        <w:rPr>
          <w:bCs/>
        </w:rPr>
        <w:t>matrix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proofErr w:type="spellStart"/>
      <w:r w:rsidRPr="0096207F">
        <w:rPr>
          <w:bCs/>
        </w:rPr>
        <w:t>A</w:t>
      </w:r>
      <w:r w:rsidRPr="0096207F">
        <w:rPr>
          <w:bCs/>
          <w:vertAlign w:val="subscript"/>
        </w:rPr>
        <w:t>ij</w:t>
      </w:r>
      <w:proofErr w:type="spellEnd"/>
      <w:r w:rsidRPr="0096207F">
        <w:rPr>
          <w:bCs/>
        </w:rPr>
        <w:t xml:space="preserve"> Row(</w:t>
      </w:r>
      <w:proofErr w:type="spellStart"/>
      <w:r w:rsidRPr="0096207F">
        <w:rPr>
          <w:bCs/>
        </w:rPr>
        <w:t>i</w:t>
      </w:r>
      <w:proofErr w:type="spellEnd"/>
      <w:r w:rsidRPr="0096207F">
        <w:rPr>
          <w:bCs/>
        </w:rPr>
        <w:t>), column(j) notation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Definition of a square matrix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 xml:space="preserve">Definition of a diagonal matrix, identity matrix as a special case </w:t>
      </w:r>
    </w:p>
    <w:p w:rsidR="00FE4C83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Zero matrix</w:t>
      </w:r>
    </w:p>
    <w:p w:rsidR="009D4142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Equality of two matrices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Sum of two matrices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Product of two matrices</w:t>
      </w:r>
    </w:p>
    <w:p w:rsidR="00FE4C83" w:rsidRPr="0096207F" w:rsidRDefault="00FE4C83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rPr>
          <w:bCs/>
        </w:rPr>
        <w:t>Associative and Distributive law for matrix multiplication</w:t>
      </w:r>
    </w:p>
    <w:p w:rsidR="00FE4C83" w:rsidRPr="0096207F" w:rsidRDefault="00FE4C83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Transpose of a matrix</w:t>
      </w:r>
    </w:p>
    <w:p w:rsidR="00FE4C83" w:rsidRPr="0096207F" w:rsidRDefault="00FE4C83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Inverse of a matrix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Boolean matrix definition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Meet (AND) of two Boolean matrices</w:t>
      </w:r>
    </w:p>
    <w:p w:rsidR="005303F0" w:rsidRPr="0096207F" w:rsidRDefault="00FE4C83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Join (OR) of two Boolean matrices</w:t>
      </w:r>
    </w:p>
    <w:p w:rsidR="005303F0" w:rsidRPr="0096207F" w:rsidRDefault="005303F0" w:rsidP="00CC71BF">
      <w:pPr>
        <w:pStyle w:val="ListParagraph"/>
        <w:numPr>
          <w:ilvl w:val="1"/>
          <w:numId w:val="11"/>
        </w:numPr>
        <w:tabs>
          <w:tab w:val="left" w:pos="990"/>
        </w:tabs>
        <w:rPr>
          <w:bCs/>
          <w:u w:val="single"/>
        </w:rPr>
      </w:pPr>
      <w:r w:rsidRPr="0096207F">
        <w:rPr>
          <w:bCs/>
        </w:rPr>
        <w:t>Venn diagrams</w:t>
      </w:r>
    </w:p>
    <w:p w:rsidR="00ED68B5" w:rsidRPr="0096207F" w:rsidRDefault="00BC34CA" w:rsidP="00CC71BF">
      <w:pPr>
        <w:pStyle w:val="ListParagraph"/>
        <w:numPr>
          <w:ilvl w:val="0"/>
          <w:numId w:val="11"/>
        </w:numPr>
        <w:rPr>
          <w:bCs/>
          <w:u w:val="single"/>
        </w:rPr>
      </w:pPr>
      <w:r w:rsidRPr="0096207F">
        <w:t xml:space="preserve">Lecture </w:t>
      </w:r>
      <w:r w:rsidR="000D08A3">
        <w:t>8</w:t>
      </w:r>
      <w:r w:rsidRPr="0096207F">
        <w:t>: Introduction to Logic</w:t>
      </w:r>
      <w:bookmarkStart w:id="0" w:name="_GoBack"/>
      <w:bookmarkEnd w:id="0"/>
    </w:p>
    <w:p w:rsidR="00ED68B5" w:rsidRPr="0096207F" w:rsidRDefault="002B052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lastRenderedPageBreak/>
        <w:t>P</w:t>
      </w:r>
      <w:r w:rsidR="00BC34CA" w:rsidRPr="0096207F">
        <w:t>roposition</w:t>
      </w:r>
    </w:p>
    <w:p w:rsidR="001A3D30" w:rsidRPr="0096207F" w:rsidRDefault="00BC34CA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Negation of a stateme</w:t>
      </w:r>
      <w:r w:rsidR="006B243D" w:rsidRPr="0096207F">
        <w:t>nt,  notation,  and truth table</w:t>
      </w:r>
    </w:p>
    <w:p w:rsidR="001A3D30" w:rsidRPr="0096207F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Conjunction of two statements and truth table</w:t>
      </w:r>
    </w:p>
    <w:p w:rsidR="001A3D30" w:rsidRPr="0096207F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Disjunction(Inclusive) of two statements and truth table</w:t>
      </w:r>
    </w:p>
    <w:p w:rsidR="006B243D" w:rsidRPr="0096207F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Disjunction(Exclusive) of two statements and truth table</w:t>
      </w:r>
    </w:p>
    <w:p w:rsidR="001A3D30" w:rsidRPr="0096207F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Evaluating compound statements with truth table</w:t>
      </w:r>
    </w:p>
    <w:p w:rsidR="001A3D30" w:rsidRPr="0096207F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Universal Quantifier</w:t>
      </w:r>
    </w:p>
    <w:p w:rsidR="006B243D" w:rsidRPr="0072610D" w:rsidRDefault="006B243D" w:rsidP="00CC71BF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Existential Quantifier</w:t>
      </w:r>
    </w:p>
    <w:p w:rsidR="0072610D" w:rsidRDefault="0072610D" w:rsidP="0072610D">
      <w:pPr>
        <w:pStyle w:val="ListParagraph"/>
        <w:numPr>
          <w:ilvl w:val="0"/>
          <w:numId w:val="11"/>
        </w:numPr>
        <w:rPr>
          <w:bCs/>
        </w:rPr>
      </w:pPr>
      <w:r w:rsidRPr="0072610D">
        <w:rPr>
          <w:bCs/>
        </w:rPr>
        <w:t xml:space="preserve">Lecture 9: </w:t>
      </w:r>
      <w:r>
        <w:rPr>
          <w:bCs/>
        </w:rPr>
        <w:t>Conditional Statements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Implication and truth table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Converse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proofErr w:type="spellStart"/>
      <w:r w:rsidRPr="0096207F">
        <w:t>Contrapositive</w:t>
      </w:r>
      <w:proofErr w:type="spellEnd"/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 xml:space="preserve">Equivalence or </w:t>
      </w:r>
      <w:proofErr w:type="spellStart"/>
      <w:r w:rsidRPr="0096207F">
        <w:t>Biconditional</w:t>
      </w:r>
      <w:proofErr w:type="spellEnd"/>
      <w:r w:rsidRPr="0096207F">
        <w:t xml:space="preserve"> statement and truth table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proofErr w:type="spellStart"/>
      <w:r w:rsidRPr="0096207F">
        <w:t>DeMorgan’s</w:t>
      </w:r>
      <w:proofErr w:type="spellEnd"/>
      <w:r w:rsidRPr="0096207F">
        <w:t xml:space="preserve"> Law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Negate an implication</w:t>
      </w:r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 xml:space="preserve">Negate a </w:t>
      </w:r>
      <w:proofErr w:type="spellStart"/>
      <w:r w:rsidRPr="0096207F">
        <w:t>biconditional</w:t>
      </w:r>
      <w:proofErr w:type="spellEnd"/>
    </w:p>
    <w:p w:rsidR="00565303" w:rsidRPr="0096207F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Tautology, contradiction, and contingency</w:t>
      </w:r>
    </w:p>
    <w:p w:rsidR="0072610D" w:rsidRPr="00565303" w:rsidRDefault="00565303" w:rsidP="00565303">
      <w:pPr>
        <w:pStyle w:val="ListParagraph"/>
        <w:numPr>
          <w:ilvl w:val="1"/>
          <w:numId w:val="11"/>
        </w:numPr>
        <w:rPr>
          <w:bCs/>
          <w:u w:val="single"/>
        </w:rPr>
      </w:pPr>
      <w:r w:rsidRPr="0096207F">
        <w:t>Logical Equivalence</w:t>
      </w:r>
    </w:p>
    <w:p w:rsidR="0072610D" w:rsidRPr="0072610D" w:rsidRDefault="0072610D" w:rsidP="0072610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Lecture 10: </w:t>
      </w:r>
      <w:r w:rsidRPr="0072610D">
        <w:rPr>
          <w:bCs/>
        </w:rPr>
        <w:t>Methods of Proof</w:t>
      </w:r>
    </w:p>
    <w:p w:rsid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Hypotheses and conclusion</w:t>
      </w:r>
    </w:p>
    <w:p w:rsid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Rule of inference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Tautology based proofs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How to prove an equivalence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Modus Pones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 xml:space="preserve">Modus </w:t>
      </w:r>
      <w:proofErr w:type="spellStart"/>
      <w:r w:rsidRPr="0072610D">
        <w:rPr>
          <w:bCs/>
        </w:rPr>
        <w:t>Tollens</w:t>
      </w:r>
      <w:proofErr w:type="spellEnd"/>
      <w:r w:rsidRPr="0072610D">
        <w:rPr>
          <w:bCs/>
        </w:rPr>
        <w:t xml:space="preserve"> ( method of denial)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Indirect method of proof</w:t>
      </w:r>
    </w:p>
    <w:p w:rsidR="0072610D" w:rsidRPr="0072610D" w:rsidRDefault="0072610D" w:rsidP="0072610D">
      <w:pPr>
        <w:pStyle w:val="ListParagraph"/>
        <w:numPr>
          <w:ilvl w:val="1"/>
          <w:numId w:val="11"/>
        </w:numPr>
        <w:rPr>
          <w:bCs/>
        </w:rPr>
      </w:pPr>
      <w:r w:rsidRPr="0072610D">
        <w:rPr>
          <w:bCs/>
        </w:rPr>
        <w:t>Proof by contradiction</w:t>
      </w:r>
    </w:p>
    <w:p w:rsidR="005C5FCA" w:rsidRPr="005C5FCA" w:rsidRDefault="005C5FCA" w:rsidP="005C5FCA">
      <w:pPr>
        <w:ind w:left="360"/>
        <w:rPr>
          <w:b/>
          <w:bCs/>
          <w:u w:val="single"/>
        </w:rPr>
      </w:pPr>
    </w:p>
    <w:p w:rsidR="002B052D" w:rsidRDefault="002B052D">
      <w:pPr>
        <w:rPr>
          <w:b/>
          <w:bCs/>
          <w:u w:val="single"/>
        </w:rPr>
      </w:pPr>
    </w:p>
    <w:p w:rsidR="00ED68B5" w:rsidRDefault="00F256C0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AE79B7">
        <w:rPr>
          <w:b/>
          <w:bCs/>
          <w:u w:val="single"/>
        </w:rPr>
        <w:t>uggested Order of Study</w:t>
      </w:r>
    </w:p>
    <w:p w:rsidR="00ED68B5" w:rsidRDefault="00ED68B5">
      <w:pPr>
        <w:rPr>
          <w:b/>
          <w:bCs/>
          <w:u w:val="single"/>
        </w:rPr>
      </w:pPr>
    </w:p>
    <w:p w:rsidR="00ED68B5" w:rsidRDefault="00AE79B7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Carefully review the lectures, for the purpose of making a list of all terms and their definitions.</w:t>
      </w:r>
    </w:p>
    <w:p w:rsidR="00AE79B7" w:rsidRDefault="00AE79B7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Learn those definitions.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Review all homework problems.  Problems in Part 3 of the test will be similar to but not identical to the homework.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Work the review problem, without referring to your notes, your book, or previously worked homework problems.  Use the review problems as a tool to identify weaknesses.</w:t>
      </w:r>
    </w:p>
    <w:p w:rsidR="00AE79B7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 xml:space="preserve">Download a clean copy of the ALSs relevant to the test.  Complete the ALSs without referring to your notes, your book, or previously worked homework problems.  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Review the lecture slides and your class notes.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 xml:space="preserve">Get a good night sleep. </w:t>
      </w:r>
    </w:p>
    <w:p w:rsidR="00ED68B5" w:rsidRDefault="00ED68B5">
      <w:pPr>
        <w:rPr>
          <w:b/>
          <w:bCs/>
          <w:u w:val="single"/>
        </w:rPr>
      </w:pPr>
    </w:p>
    <w:sectPr w:rsidR="00ED68B5" w:rsidSect="00CD4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6E" w:rsidRDefault="0033136E" w:rsidP="00887ABF">
      <w:r>
        <w:separator/>
      </w:r>
    </w:p>
  </w:endnote>
  <w:endnote w:type="continuationSeparator" w:id="0">
    <w:p w:rsidR="0033136E" w:rsidRDefault="0033136E" w:rsidP="0088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Default="00887A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Pr="00887ABF" w:rsidRDefault="00887ABF" w:rsidP="00887ABF">
    <w:pPr>
      <w:pStyle w:val="Footer"/>
      <w:jc w:val="center"/>
      <w:rPr>
        <w:rFonts w:ascii="Lucida Console" w:hAnsi="Lucida Console"/>
        <w:sz w:val="20"/>
        <w:szCs w:val="20"/>
      </w:rPr>
    </w:pPr>
    <w:r>
      <w:rPr>
        <w:rFonts w:ascii="Lucida Console" w:hAnsi="Lucida Console"/>
        <w:sz w:val="20"/>
        <w:szCs w:val="20"/>
      </w:rPr>
      <w:t>&lt;</w:t>
    </w:r>
    <w:proofErr w:type="gramStart"/>
    <w:r>
      <w:rPr>
        <w:rFonts w:ascii="Lucida Console" w:hAnsi="Lucida Console"/>
        <w:sz w:val="20"/>
        <w:szCs w:val="20"/>
      </w:rPr>
      <w:t>over</w:t>
    </w:r>
    <w:proofErr w:type="gramEnd"/>
    <w:r>
      <w:rPr>
        <w:rFonts w:ascii="Lucida Console" w:hAnsi="Lucida Console"/>
        <w:sz w:val="20"/>
        <w:szCs w:val="20"/>
      </w:rPr>
      <w:t>&gt;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Default="00887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6E" w:rsidRDefault="0033136E" w:rsidP="00887ABF">
      <w:r>
        <w:separator/>
      </w:r>
    </w:p>
  </w:footnote>
  <w:footnote w:type="continuationSeparator" w:id="0">
    <w:p w:rsidR="0033136E" w:rsidRDefault="0033136E" w:rsidP="0088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Default="00887A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Default="00887A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F" w:rsidRDefault="00887A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19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BC640B"/>
    <w:multiLevelType w:val="multilevel"/>
    <w:tmpl w:val="84A4F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45E6EC4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8B14C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4A5167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63A4FB7"/>
    <w:multiLevelType w:val="multilevel"/>
    <w:tmpl w:val="0762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F7A1F28"/>
    <w:multiLevelType w:val="multilevel"/>
    <w:tmpl w:val="0409001D"/>
    <w:numStyleLink w:val="Style3"/>
  </w:abstractNum>
  <w:abstractNum w:abstractNumId="7">
    <w:nsid w:val="63AA3E5E"/>
    <w:multiLevelType w:val="hybridMultilevel"/>
    <w:tmpl w:val="95A8B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4BC5B0E"/>
    <w:multiLevelType w:val="hybridMultilevel"/>
    <w:tmpl w:val="AC3AA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065DB"/>
    <w:multiLevelType w:val="multilevel"/>
    <w:tmpl w:val="B44C5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144416"/>
    <w:multiLevelType w:val="multilevel"/>
    <w:tmpl w:val="0409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D68"/>
    <w:rsid w:val="000A675B"/>
    <w:rsid w:val="000C3DD3"/>
    <w:rsid w:val="000D08A3"/>
    <w:rsid w:val="0016480E"/>
    <w:rsid w:val="00173350"/>
    <w:rsid w:val="001A3D30"/>
    <w:rsid w:val="001D3F82"/>
    <w:rsid w:val="00293E24"/>
    <w:rsid w:val="002B052D"/>
    <w:rsid w:val="00303C89"/>
    <w:rsid w:val="0033136E"/>
    <w:rsid w:val="00370209"/>
    <w:rsid w:val="004617EA"/>
    <w:rsid w:val="004D35B2"/>
    <w:rsid w:val="004D6CE3"/>
    <w:rsid w:val="005303F0"/>
    <w:rsid w:val="00565303"/>
    <w:rsid w:val="005C5FCA"/>
    <w:rsid w:val="005D68DE"/>
    <w:rsid w:val="0061227C"/>
    <w:rsid w:val="0066702F"/>
    <w:rsid w:val="006B243D"/>
    <w:rsid w:val="006B38A9"/>
    <w:rsid w:val="006C0710"/>
    <w:rsid w:val="006F307A"/>
    <w:rsid w:val="0072610D"/>
    <w:rsid w:val="007F21FB"/>
    <w:rsid w:val="00887ABF"/>
    <w:rsid w:val="00894C37"/>
    <w:rsid w:val="0096207F"/>
    <w:rsid w:val="009D4142"/>
    <w:rsid w:val="00AC7D68"/>
    <w:rsid w:val="00AE79B7"/>
    <w:rsid w:val="00B51433"/>
    <w:rsid w:val="00B70D5D"/>
    <w:rsid w:val="00B736A8"/>
    <w:rsid w:val="00BC34CA"/>
    <w:rsid w:val="00CB39F6"/>
    <w:rsid w:val="00CC71BF"/>
    <w:rsid w:val="00CD4237"/>
    <w:rsid w:val="00D43651"/>
    <w:rsid w:val="00DA05D7"/>
    <w:rsid w:val="00E41561"/>
    <w:rsid w:val="00E45376"/>
    <w:rsid w:val="00EC442B"/>
    <w:rsid w:val="00ED68B5"/>
    <w:rsid w:val="00F10054"/>
    <w:rsid w:val="00F256C0"/>
    <w:rsid w:val="00F828F4"/>
    <w:rsid w:val="00FE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09"/>
    <w:rPr>
      <w:sz w:val="24"/>
      <w:szCs w:val="24"/>
    </w:rPr>
  </w:style>
  <w:style w:type="paragraph" w:styleId="Heading1">
    <w:name w:val="heading 1"/>
    <w:basedOn w:val="Normal"/>
    <w:next w:val="Normal"/>
    <w:qFormat/>
    <w:rsid w:val="00370209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sid w:val="00370209"/>
    <w:rPr>
      <w:rFonts w:ascii="Courier New" w:hAnsi="Courier New"/>
      <w:b/>
      <w:sz w:val="22"/>
    </w:rPr>
  </w:style>
  <w:style w:type="paragraph" w:styleId="Title">
    <w:name w:val="Title"/>
    <w:basedOn w:val="Normal"/>
    <w:qFormat/>
    <w:rsid w:val="00370209"/>
    <w:pPr>
      <w:jc w:val="center"/>
    </w:pPr>
    <w:rPr>
      <w:sz w:val="32"/>
    </w:rPr>
  </w:style>
  <w:style w:type="paragraph" w:styleId="Subtitle">
    <w:name w:val="Subtitle"/>
    <w:basedOn w:val="Normal"/>
    <w:qFormat/>
    <w:rsid w:val="00370209"/>
    <w:pPr>
      <w:tabs>
        <w:tab w:val="right" w:pos="10773"/>
      </w:tabs>
    </w:pPr>
    <w:rPr>
      <w:sz w:val="32"/>
    </w:rPr>
  </w:style>
  <w:style w:type="paragraph" w:styleId="BodyTextIndent">
    <w:name w:val="Body Text Indent"/>
    <w:basedOn w:val="Normal"/>
    <w:semiHidden/>
    <w:rsid w:val="00370209"/>
    <w:pPr>
      <w:ind w:left="1440"/>
    </w:pPr>
  </w:style>
  <w:style w:type="paragraph" w:styleId="Header">
    <w:name w:val="header"/>
    <w:basedOn w:val="Normal"/>
    <w:link w:val="Head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AB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A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56C0"/>
    <w:pPr>
      <w:ind w:left="720"/>
      <w:contextualSpacing/>
    </w:pPr>
  </w:style>
  <w:style w:type="numbering" w:customStyle="1" w:styleId="Style2">
    <w:name w:val="Style2"/>
    <w:uiPriority w:val="99"/>
    <w:rsid w:val="00F256C0"/>
    <w:pPr>
      <w:numPr>
        <w:numId w:val="8"/>
      </w:numPr>
    </w:pPr>
  </w:style>
  <w:style w:type="numbering" w:customStyle="1" w:styleId="Style3">
    <w:name w:val="Style3"/>
    <w:uiPriority w:val="99"/>
    <w:rsid w:val="00F256C0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3"/>
    <w:pPr>
      <w:numPr>
        <w:numId w:val="9"/>
      </w:numPr>
    </w:pPr>
  </w:style>
  <w:style w:type="numbering" w:customStyle="1" w:styleId="Title">
    <w:name w:val="Style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2230</vt:lpstr>
    </vt:vector>
  </TitlesOfParts>
  <Company>East Tennessee State University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2230</dc:title>
  <dc:creator>Bill Pine</dc:creator>
  <cp:lastModifiedBy>admin</cp:lastModifiedBy>
  <cp:revision>3</cp:revision>
  <cp:lastPrinted>2010-09-28T15:25:00Z</cp:lastPrinted>
  <dcterms:created xsi:type="dcterms:W3CDTF">2014-10-06T15:31:00Z</dcterms:created>
  <dcterms:modified xsi:type="dcterms:W3CDTF">2014-10-06T15:37:00Z</dcterms:modified>
</cp:coreProperties>
</file>